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参赛视频制作要求</w:t>
      </w:r>
    </w:p>
    <w:p>
      <w:pPr>
        <w:ind w:firstLine="640" w:firstLineChars="200"/>
        <w:rPr>
          <w:rFonts w:eastAsia="方正仿宋简体"/>
          <w:szCs w:val="32"/>
        </w:rPr>
      </w:pPr>
    </w:p>
    <w:p>
      <w:pPr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一、录制软件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录制软件不限，参赛教师自行选取。</w:t>
      </w:r>
    </w:p>
    <w:p>
      <w:pPr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二、视频信号源</w:t>
      </w:r>
    </w:p>
    <w:p>
      <w:pPr>
        <w:ind w:firstLine="643" w:firstLineChars="20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1.稳定性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全片图像同步性能稳定，无失步现象，CTL同步控制信号必须连续：图像无抖动跳跃，色彩无突变，编辑点处图像稳定。</w:t>
      </w:r>
    </w:p>
    <w:p>
      <w:pPr>
        <w:ind w:firstLine="643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2.信噪比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图像信噪比不低于55dB，无明显杂波。</w:t>
      </w:r>
    </w:p>
    <w:p>
      <w:pPr>
        <w:ind w:firstLine="643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3.色调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白平衡正确，无明显偏色，多机拍摄的镜头衔接处无明显色差。</w:t>
      </w:r>
    </w:p>
    <w:p>
      <w:pPr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三、音频信号源</w:t>
      </w:r>
    </w:p>
    <w:p>
      <w:pPr>
        <w:ind w:firstLine="643" w:firstLineChars="20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1.声道配置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中文内容音频信号记录于第1声道，音乐、音效、同期声记录于第2声道，若有其他文字解说记录于第3声道（如录音设备无第3声道，则录于第2声道）。</w:t>
      </w:r>
    </w:p>
    <w:p>
      <w:pPr>
        <w:ind w:firstLine="643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2.电平指标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-2db— -8db，声音应无明显失真、放音过冲、过弱。</w:t>
      </w:r>
    </w:p>
    <w:p>
      <w:pPr>
        <w:ind w:firstLine="643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3.信噪比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hint="eastAsia" w:ascii="仿宋" w:hAnsi="仿宋" w:eastAsia="仿宋" w:cs="仿宋"/>
          <w:szCs w:val="32"/>
        </w:rPr>
        <w:t>不低于48db。</w:t>
      </w:r>
    </w:p>
    <w:p>
      <w:pPr>
        <w:ind w:firstLine="643" w:firstLineChars="20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4.其他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声音和画面要求同步，无交流声或其他杂音等缺陷。伴音清晰、饱满、圆润，无失真、噪声杂音干扰、音量忽大忽小现象。解说声与现场声无明显比例失调，解说声与背景音乐无明显比例失调。</w:t>
      </w:r>
    </w:p>
    <w:p>
      <w:pPr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四、视频压缩格式及技术参数</w:t>
      </w:r>
    </w:p>
    <w:p>
      <w:pPr>
        <w:ind w:firstLine="643" w:firstLineChars="20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1.压缩格式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采用H.264/AVC（MPEG-4 Part10）编码格式。 </w:t>
      </w:r>
    </w:p>
    <w:p>
      <w:pPr>
        <w:ind w:firstLine="643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2.码流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动态码流的码率为1024Kbps（125KBps）。</w:t>
      </w:r>
    </w:p>
    <w:p>
      <w:pPr>
        <w:ind w:firstLine="643" w:firstLineChars="20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3.分辨率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（1）采用标清4:3拍摄时，设定为720×576；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（2）采用高清16:9拍摄时，设定为1280×720；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（3）在同一参赛作品中，各机位的视频分辨率应统一，不得标清和高清混用。</w:t>
      </w:r>
    </w:p>
    <w:p>
      <w:pPr>
        <w:ind w:firstLine="643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4.画幅宽高比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（1）分辨率设定为720×576的，选定4:3；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（2）分辨率设定为1280×720的，选定16:9；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（3）在同一参赛作品中，各机位的视频应统一画幅宽高比，不得混用。</w:t>
      </w:r>
    </w:p>
    <w:p>
      <w:pPr>
        <w:ind w:firstLine="643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5.帧率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25帧/秒。</w:t>
      </w:r>
    </w:p>
    <w:p>
      <w:pPr>
        <w:ind w:firstLine="643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6.扫描方式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逐行扫描。</w:t>
      </w:r>
    </w:p>
    <w:p>
      <w:pPr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五、音频压缩格式及技术参数</w:t>
      </w:r>
    </w:p>
    <w:p>
      <w:pPr>
        <w:ind w:firstLine="643" w:firstLineChars="20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1.压缩格式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采用AAC（MPEG4 Part3）格式。</w:t>
      </w:r>
    </w:p>
    <w:p>
      <w:pPr>
        <w:ind w:firstLine="643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2.采样率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48KHz</w:t>
      </w:r>
    </w:p>
    <w:p>
      <w:pPr>
        <w:ind w:firstLine="643" w:firstLineChars="20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3.码流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128Kbps（恒定）。</w:t>
      </w:r>
    </w:p>
    <w:p>
      <w:pPr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六、封装格式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采用MP4格式封装。（视频编码格式：H.264/AVC（MPEG-4 Part10）；音频编码格式：AAC（MPEG4 Part3））</w:t>
      </w:r>
    </w:p>
    <w:p>
      <w:pPr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七、其他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1.视频和音频的编码格式务必遵照相关要求，否则将导致视频无法正常播出，延误网络评审，影响比赛成绩。视频的编码格式信息，可在视频播放器的视频文件详细信息中查看。视频编码格式不符合比赛要求的，可用各种转换软件进行转换。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2.视频和音频的码流务必遵照相关要求。按要求制作的视频，教学设计比赛的10分钟讲解视频，文件大小不超过100M；</w:t>
      </w:r>
      <w:r>
        <w:rPr>
          <w:rFonts w:hint="eastAsia" w:ascii="仿宋" w:hAnsi="仿宋" w:eastAsia="仿宋" w:cs="仿宋"/>
          <w:szCs w:val="32"/>
          <w:lang w:val="en-US" w:eastAsia="zh-CN"/>
        </w:rPr>
        <w:t>微课文件大小不超过100M。</w:t>
      </w:r>
      <w:r>
        <w:rPr>
          <w:rFonts w:hint="eastAsia" w:ascii="仿宋" w:hAnsi="仿宋" w:eastAsia="仿宋" w:cs="仿宋"/>
          <w:szCs w:val="32"/>
        </w:rPr>
        <w:t>码流过大的视频，播放时会出现卡顿现象，延误网络评审，影响比赛成绩。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Cs w:val="32"/>
        </w:rPr>
        <w:t>.参赛视频可出现教师形象。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EE"/>
    <w:rsid w:val="00100CD0"/>
    <w:rsid w:val="00113785"/>
    <w:rsid w:val="004630FC"/>
    <w:rsid w:val="00DF69EE"/>
    <w:rsid w:val="2C9F002B"/>
    <w:rsid w:val="5694165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171</Words>
  <Characters>976</Characters>
  <Lines>8</Lines>
  <Paragraphs>2</Paragraphs>
  <TotalTime>0</TotalTime>
  <ScaleCrop>false</ScaleCrop>
  <LinksUpToDate>false</LinksUpToDate>
  <CharactersWithSpaces>1145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2016-06-15T15:43:00Z</dcterms:created>
  <dc:creator>张宗国</dc:creator>
  <cp:lastModifiedBy>chl</cp:lastModifiedBy>
  <dcterms:modified xsi:type="dcterms:W3CDTF">2016-11-09T00:35:37Z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